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4483ad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83ad"/>
          <w:sz w:val="44"/>
          <w:szCs w:val="44"/>
        </w:rPr>
        <w:drawing>
          <wp:inline distB="114300" distT="114300" distL="114300" distR="114300">
            <wp:extent cx="1009650" cy="141133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113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color w:val="005148"/>
          <w:sz w:val="44"/>
          <w:szCs w:val="44"/>
          <w:rtl w:val="0"/>
        </w:rPr>
        <w:t xml:space="preserve">Treasurer</w:t>
        <w:br w:type="textWrapping"/>
      </w:r>
      <w:r w:rsidDel="00000000" w:rsidR="00000000" w:rsidRPr="00000000">
        <w:rPr>
          <w:rFonts w:ascii="Roboto" w:cs="Roboto" w:eastAsia="Roboto" w:hAnsi="Roboto"/>
          <w:color w:val="005148"/>
          <w:sz w:val="44"/>
          <w:szCs w:val="44"/>
          <w:rtl w:val="0"/>
        </w:rPr>
        <w:t xml:space="preserve">Job Description</w:t>
      </w:r>
      <w:r w:rsidDel="00000000" w:rsidR="00000000" w:rsidRPr="00000000">
        <w:rPr>
          <w:rFonts w:ascii="Roboto" w:cs="Roboto" w:eastAsia="Roboto" w:hAnsi="Roboto"/>
          <w:color w:val="005148"/>
          <w:sz w:val="26"/>
          <w:szCs w:val="26"/>
          <w:rtl w:val="0"/>
        </w:rPr>
        <w:t xml:space="preserve">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Verdana" w:cs="Verdana" w:eastAsia="Verdana" w:hAnsi="Verdana"/>
          <w:b w:val="1"/>
          <w:color w:val="005148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Verdana" w:cs="Verdana" w:eastAsia="Verdana" w:hAnsi="Verdana"/>
          <w:b w:val="1"/>
          <w:color w:val="005148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Qualifications: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5148"/>
          <w:sz w:val="26"/>
          <w:szCs w:val="26"/>
          <w:rtl w:val="0"/>
        </w:rPr>
        <w:t xml:space="preserve"> ‬</w:t>
      </w:r>
      <w:r w:rsidDel="00000000" w:rsidR="00000000" w:rsidRPr="00000000">
        <w:rPr>
          <w:rFonts w:ascii="Cambria" w:cs="Cambria" w:eastAsia="Cambria" w:hAnsi="Cambria"/>
          <w:color w:val="005148"/>
          <w:sz w:val="24"/>
          <w:szCs w:val="24"/>
          <w:rtl w:val="0"/>
        </w:rPr>
        <w:t xml:space="preserve">‬‬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The Treasurer is responsible for the primary finances and accounting of intergroup. The time commitment is 1-1.5 hours per month plus the monthly intergroup meeting. This position requires access to the bank account either online at home or in a local branch. The Treasurer is given a bankcard for deposits, a cheque book, and a password/login for internet banking and for Paypal.</w:t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rPr>
          <w:rFonts w:ascii="Verdana" w:cs="Verdana" w:eastAsia="Verdana" w:hAnsi="Verdana"/>
          <w:color w:val="ff0000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Estimated Time Commitment: 1-1.5 hours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rPr>
          <w:rFonts w:ascii="Verdana" w:cs="Verdana" w:eastAsia="Verdana" w:hAnsi="Verdana"/>
          <w:i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i w:val="1"/>
          <w:sz w:val="26"/>
          <w:szCs w:val="26"/>
          <w:rtl w:val="0"/>
        </w:rPr>
        <w:t xml:space="preserve">Note: This position requires access to a computer and internet connection.</w:t>
      </w:r>
    </w:p>
    <w:p w:rsidR="00000000" w:rsidDel="00000000" w:rsidP="00000000" w:rsidRDefault="00000000" w:rsidRPr="00000000" w14:paraId="00000008">
      <w:pPr>
        <w:spacing w:after="200" w:line="240" w:lineRule="auto"/>
        <w:rPr>
          <w:rFonts w:ascii="Verdana" w:cs="Verdana" w:eastAsia="Verdana" w:hAnsi="Verdana"/>
          <w:sz w:val="24"/>
          <w:szCs w:val="24"/>
          <w:shd w:fill="ea9999" w:val="clear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Position Duties/Responsibilities: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Serve as a signatory and oversee the Intergroup bank account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Depositing 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Paypal, direct e-transfers and physical cheque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donations in the SAA TD bank account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Maintaining records of the account on a spreadsheet, recording all debits and credits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Maintaining records of receipts and donation slips, attaching them to a bank statement, and recording them by month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Issuing cheques or bank transfers to individuals for approved expenses (may require some travel)</w:t>
      </w:r>
    </w:p>
    <w:p w:rsidR="00000000" w:rsidDel="00000000" w:rsidP="00000000" w:rsidRDefault="00000000" w:rsidRPr="00000000" w14:paraId="0000000E">
      <w:pPr>
        <w:spacing w:after="200" w:line="240" w:lineRule="auto"/>
        <w:ind w:left="720" w:firstLine="0"/>
        <w:rPr>
          <w:rFonts w:ascii="Verdana" w:cs="Verdana" w:eastAsia="Verdana" w:hAnsi="Verdana"/>
          <w:sz w:val="26"/>
          <w:szCs w:val="26"/>
          <w:shd w:fill="b6d7a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Prepare and present report for monthly Intergroup meetings (hard copy is best)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Maintain and respond to Treasurer-related email correspondence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Provide recommendations to Intergroup regarding donation splits 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or financial planning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Provides an annual budget projecting donations, expenses etc.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Provides a semi-annual financial report/statement of financial activity and posts it to the Members forum, and shares it with the chair person to be distributed to the member groups.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